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07E37" w:rsidRPr="001B6D13" w14:paraId="4DFFB00C" w14:textId="77777777" w:rsidTr="00315D15">
        <w:trPr>
          <w:trHeight w:val="394"/>
        </w:trPr>
        <w:tc>
          <w:tcPr>
            <w:tcW w:w="5000" w:type="pct"/>
            <w:shd w:val="clear" w:color="auto" w:fill="D9D9D9" w:themeFill="background1" w:themeFillShade="D9"/>
            <w:vAlign w:val="center"/>
          </w:tcPr>
          <w:p w14:paraId="4C28A2F0" w14:textId="77777777" w:rsidR="00A07E37" w:rsidRPr="001B6D13" w:rsidRDefault="00A07E37" w:rsidP="00A07E37">
            <w:pPr>
              <w:rPr>
                <w:rFonts w:ascii="Arial" w:hAnsi="Arial" w:cs="Arial"/>
                <w:b/>
                <w:sz w:val="20"/>
                <w:szCs w:val="18"/>
              </w:rPr>
            </w:pPr>
            <w:r w:rsidRPr="001B6D13">
              <w:rPr>
                <w:rFonts w:ascii="Arial" w:hAnsi="Arial" w:cs="Arial"/>
                <w:b/>
                <w:sz w:val="20"/>
                <w:szCs w:val="18"/>
              </w:rPr>
              <w:t>Purpose</w:t>
            </w:r>
          </w:p>
        </w:tc>
      </w:tr>
      <w:tr w:rsidR="00A07E37" w:rsidRPr="001B6D13" w14:paraId="71EF2F57" w14:textId="77777777" w:rsidTr="00334345">
        <w:trPr>
          <w:trHeight w:val="1081"/>
        </w:trPr>
        <w:tc>
          <w:tcPr>
            <w:tcW w:w="5000" w:type="pct"/>
            <w:vAlign w:val="center"/>
          </w:tcPr>
          <w:p w14:paraId="6511AB8D" w14:textId="77777777" w:rsidR="005C13E5" w:rsidRPr="001B6D13" w:rsidRDefault="005C13E5" w:rsidP="00450AD7">
            <w:pPr>
              <w:rPr>
                <w:rFonts w:ascii="Arial" w:hAnsi="Arial" w:cs="Arial"/>
                <w:sz w:val="20"/>
                <w:szCs w:val="20"/>
              </w:rPr>
            </w:pPr>
            <w:r w:rsidRPr="001B6D13">
              <w:rPr>
                <w:rFonts w:ascii="Arial" w:hAnsi="Arial" w:cs="Arial"/>
                <w:sz w:val="20"/>
                <w:szCs w:val="20"/>
              </w:rPr>
              <w:t xml:space="preserve">The purpose of this </w:t>
            </w:r>
            <w:r w:rsidR="00450AD7" w:rsidRPr="001B6D13">
              <w:rPr>
                <w:rFonts w:ascii="Arial" w:hAnsi="Arial" w:cs="Arial"/>
                <w:sz w:val="20"/>
                <w:szCs w:val="20"/>
              </w:rPr>
              <w:t>New Starter</w:t>
            </w:r>
            <w:r w:rsidRPr="001B6D13">
              <w:rPr>
                <w:rFonts w:ascii="Arial" w:hAnsi="Arial" w:cs="Arial"/>
                <w:sz w:val="20"/>
                <w:szCs w:val="20"/>
              </w:rPr>
              <w:t xml:space="preserve"> Health Declaration is to allow those candidates who have been offered a role with the University an opportunity to discuss any concerns they may have around their health and the effect it and any pre-existing conditions may have on their capability to perform their proposed role. It is equally an opportunity to seek advice on </w:t>
            </w:r>
            <w:r w:rsidR="00334345" w:rsidRPr="001B6D13">
              <w:rPr>
                <w:rFonts w:ascii="Arial" w:hAnsi="Arial" w:cs="Arial"/>
                <w:sz w:val="20"/>
                <w:szCs w:val="20"/>
              </w:rPr>
              <w:t>working at the University with a disability, and advice for all around potential work aids, adaptations and adjustments to aid them in their role.</w:t>
            </w:r>
          </w:p>
        </w:tc>
      </w:tr>
      <w:tr w:rsidR="005C13E5" w:rsidRPr="001B6D13" w14:paraId="68DB4C88" w14:textId="77777777" w:rsidTr="005C13E5">
        <w:trPr>
          <w:trHeight w:val="380"/>
        </w:trPr>
        <w:tc>
          <w:tcPr>
            <w:tcW w:w="5000" w:type="pct"/>
            <w:shd w:val="clear" w:color="auto" w:fill="D9D9D9" w:themeFill="background1" w:themeFillShade="D9"/>
            <w:vAlign w:val="center"/>
          </w:tcPr>
          <w:p w14:paraId="7FF804C1" w14:textId="77777777" w:rsidR="005C13E5" w:rsidRPr="001B6D13" w:rsidRDefault="005C13E5" w:rsidP="00A07E37">
            <w:pPr>
              <w:rPr>
                <w:rFonts w:ascii="Arial" w:hAnsi="Arial" w:cs="Arial"/>
                <w:b/>
                <w:sz w:val="20"/>
                <w:szCs w:val="18"/>
              </w:rPr>
            </w:pPr>
            <w:r w:rsidRPr="001B6D13">
              <w:rPr>
                <w:rFonts w:ascii="Arial" w:hAnsi="Arial" w:cs="Arial"/>
                <w:b/>
                <w:sz w:val="20"/>
                <w:szCs w:val="18"/>
              </w:rPr>
              <w:t>Health in the Workplace</w:t>
            </w:r>
          </w:p>
        </w:tc>
      </w:tr>
      <w:tr w:rsidR="005C13E5" w:rsidRPr="001B6D13" w14:paraId="773CBE9D" w14:textId="77777777" w:rsidTr="005C13E5">
        <w:trPr>
          <w:trHeight w:val="2103"/>
        </w:trPr>
        <w:tc>
          <w:tcPr>
            <w:tcW w:w="5000" w:type="pct"/>
            <w:vAlign w:val="center"/>
          </w:tcPr>
          <w:p w14:paraId="4013F751" w14:textId="77777777" w:rsidR="005C13E5" w:rsidRPr="001B6D13" w:rsidRDefault="005C13E5" w:rsidP="00A07E37">
            <w:pPr>
              <w:rPr>
                <w:rFonts w:ascii="Arial" w:hAnsi="Arial" w:cs="Arial"/>
                <w:sz w:val="20"/>
                <w:szCs w:val="21"/>
              </w:rPr>
            </w:pPr>
            <w:r w:rsidRPr="001B6D13">
              <w:rPr>
                <w:rFonts w:ascii="Arial" w:hAnsi="Arial" w:cs="Arial"/>
                <w:sz w:val="20"/>
                <w:szCs w:val="21"/>
              </w:rPr>
              <w:t xml:space="preserve">Occupational Health Services (OHS) manage the relationship between an employee’s health and their work; both can have a profound effect on the other and OHS works with individual employees and the University as a whole to provide advice and support to keep employees healthy at work. </w:t>
            </w:r>
          </w:p>
          <w:p w14:paraId="5903A635" w14:textId="77777777" w:rsidR="005C13E5" w:rsidRPr="001B6D13" w:rsidRDefault="005C13E5" w:rsidP="00A07E37">
            <w:pPr>
              <w:rPr>
                <w:rFonts w:ascii="Arial" w:hAnsi="Arial" w:cs="Arial"/>
                <w:sz w:val="12"/>
                <w:szCs w:val="21"/>
              </w:rPr>
            </w:pPr>
          </w:p>
          <w:p w14:paraId="7C0C198A" w14:textId="77777777" w:rsidR="005C13E5" w:rsidRPr="001B6D13" w:rsidRDefault="005C13E5" w:rsidP="00A07E37">
            <w:pPr>
              <w:rPr>
                <w:rFonts w:ascii="Arial" w:hAnsi="Arial" w:cs="Arial"/>
                <w:sz w:val="20"/>
                <w:szCs w:val="18"/>
              </w:rPr>
            </w:pPr>
            <w:r w:rsidRPr="001B6D13">
              <w:rPr>
                <w:rFonts w:ascii="Arial" w:hAnsi="Arial" w:cs="Arial"/>
                <w:sz w:val="20"/>
                <w:szCs w:val="21"/>
              </w:rPr>
              <w:t xml:space="preserve">As part of the employment process, employees have the opportunity to discuss with OHS any concerns they may have regarding a health condition and the effect it may have on their capability to perform their role. </w:t>
            </w:r>
            <w:r w:rsidRPr="001B6D13">
              <w:rPr>
                <w:rFonts w:ascii="Arial" w:hAnsi="Arial" w:cs="Arial"/>
                <w:sz w:val="20"/>
                <w:szCs w:val="20"/>
              </w:rPr>
              <w:t>Any personal medical information supplied during this process will be treated as confidential. The University will be provided with a report of any consultations with OHS which, without disclosing any medical conditions, will provide a summary of fitness to work recommendations based on these discussions between the employee and OHS.</w:t>
            </w:r>
          </w:p>
        </w:tc>
      </w:tr>
      <w:tr w:rsidR="00F06AA7" w:rsidRPr="001B6D13" w14:paraId="18965A5D" w14:textId="77777777" w:rsidTr="00315D15">
        <w:trPr>
          <w:trHeight w:val="348"/>
        </w:trPr>
        <w:tc>
          <w:tcPr>
            <w:tcW w:w="5000" w:type="pct"/>
            <w:shd w:val="clear" w:color="auto" w:fill="D9D9D9" w:themeFill="background1" w:themeFillShade="D9"/>
            <w:vAlign w:val="center"/>
          </w:tcPr>
          <w:p w14:paraId="7069740F" w14:textId="77777777" w:rsidR="00F06AA7" w:rsidRPr="001B6D13" w:rsidRDefault="00F06AA7" w:rsidP="00A07E37">
            <w:pPr>
              <w:rPr>
                <w:rFonts w:ascii="Arial" w:hAnsi="Arial" w:cs="Arial"/>
                <w:b/>
                <w:sz w:val="20"/>
                <w:szCs w:val="18"/>
              </w:rPr>
            </w:pPr>
            <w:r w:rsidRPr="001B6D13">
              <w:rPr>
                <w:rFonts w:ascii="Arial" w:hAnsi="Arial" w:cs="Arial"/>
                <w:b/>
                <w:sz w:val="20"/>
                <w:szCs w:val="18"/>
              </w:rPr>
              <w:t>Disability in the Workplace</w:t>
            </w:r>
          </w:p>
        </w:tc>
      </w:tr>
      <w:tr w:rsidR="00F06AA7" w:rsidRPr="001B6D13" w14:paraId="4796A362" w14:textId="77777777" w:rsidTr="005C13E5">
        <w:trPr>
          <w:trHeight w:val="1714"/>
        </w:trPr>
        <w:tc>
          <w:tcPr>
            <w:tcW w:w="5000" w:type="pct"/>
            <w:vAlign w:val="center"/>
          </w:tcPr>
          <w:p w14:paraId="5B155F73" w14:textId="4A695F42" w:rsidR="00A804A7" w:rsidRPr="001B6D13" w:rsidRDefault="00703EA6" w:rsidP="00A804A7">
            <w:pPr>
              <w:rPr>
                <w:rFonts w:ascii="Arial" w:hAnsi="Arial" w:cs="Arial"/>
                <w:sz w:val="20"/>
              </w:rPr>
            </w:pPr>
            <w:r w:rsidRPr="001B6D13">
              <w:rPr>
                <w:rFonts w:ascii="Arial" w:hAnsi="Arial" w:cs="Arial"/>
                <w:sz w:val="20"/>
              </w:rPr>
              <w:t>The University of Oxford</w:t>
            </w:r>
            <w:r w:rsidR="00A804A7" w:rsidRPr="001B6D13">
              <w:rPr>
                <w:rFonts w:ascii="Arial" w:hAnsi="Arial" w:cs="Arial"/>
                <w:sz w:val="20"/>
              </w:rPr>
              <w:t xml:space="preserve"> </w:t>
            </w:r>
            <w:r w:rsidRPr="001B6D13">
              <w:rPr>
                <w:rFonts w:ascii="Arial" w:hAnsi="Arial" w:cs="Arial"/>
                <w:sz w:val="20"/>
              </w:rPr>
              <w:t>is</w:t>
            </w:r>
            <w:r w:rsidR="00A804A7" w:rsidRPr="001B6D13">
              <w:rPr>
                <w:rFonts w:ascii="Arial" w:hAnsi="Arial" w:cs="Arial"/>
                <w:sz w:val="20"/>
              </w:rPr>
              <w:t xml:space="preserve"> committed to promoting an inclusive working environment for all staff, including those with disabilities </w:t>
            </w:r>
            <w:r w:rsidR="00B44817">
              <w:rPr>
                <w:rFonts w:ascii="Arial" w:hAnsi="Arial" w:cs="Arial"/>
                <w:sz w:val="20"/>
              </w:rPr>
              <w:t xml:space="preserve">or long-term health conditions. </w:t>
            </w:r>
            <w:r w:rsidR="00334345" w:rsidRPr="001B6D13">
              <w:rPr>
                <w:rFonts w:ascii="Arial" w:hAnsi="Arial" w:cs="Arial"/>
                <w:sz w:val="20"/>
              </w:rPr>
              <w:t>The Equality &amp; Diversity Unit can provide advice and support to employees on working at the University with a disability, as well as advice on aids, adaptations and adjustments to assist employees in their roles.</w:t>
            </w:r>
          </w:p>
          <w:p w14:paraId="5DFBAB6C" w14:textId="77777777" w:rsidR="00A804A7" w:rsidRPr="001B6D13" w:rsidRDefault="00A804A7" w:rsidP="00A804A7">
            <w:pPr>
              <w:rPr>
                <w:rFonts w:ascii="Arial" w:hAnsi="Arial" w:cs="Arial"/>
                <w:sz w:val="12"/>
              </w:rPr>
            </w:pPr>
          </w:p>
          <w:p w14:paraId="1AEC369D" w14:textId="69BBF1AE" w:rsidR="00A804A7" w:rsidRPr="001B6D13" w:rsidRDefault="00A804A7" w:rsidP="00A804A7">
            <w:pPr>
              <w:rPr>
                <w:rFonts w:ascii="Arial" w:hAnsi="Arial" w:cs="Arial"/>
                <w:sz w:val="20"/>
              </w:rPr>
            </w:pPr>
            <w:r w:rsidRPr="001B6D13">
              <w:rPr>
                <w:rFonts w:ascii="Arial" w:hAnsi="Arial" w:cs="Arial"/>
                <w:sz w:val="20"/>
              </w:rPr>
              <w:t>You can fin</w:t>
            </w:r>
            <w:r w:rsidR="002575DB" w:rsidRPr="001B6D13">
              <w:rPr>
                <w:rFonts w:ascii="Arial" w:hAnsi="Arial" w:cs="Arial"/>
                <w:sz w:val="20"/>
              </w:rPr>
              <w:t xml:space="preserve">d resources and information on </w:t>
            </w:r>
            <w:r w:rsidRPr="001B6D13">
              <w:rPr>
                <w:rFonts w:ascii="Arial" w:hAnsi="Arial" w:cs="Arial"/>
                <w:sz w:val="20"/>
              </w:rPr>
              <w:t>support</w:t>
            </w:r>
            <w:r w:rsidR="002575DB" w:rsidRPr="001B6D13">
              <w:rPr>
                <w:rFonts w:ascii="Arial" w:hAnsi="Arial" w:cs="Arial"/>
                <w:sz w:val="20"/>
              </w:rPr>
              <w:t xml:space="preserve"> available to you</w:t>
            </w:r>
            <w:r w:rsidRPr="001B6D13">
              <w:rPr>
                <w:rFonts w:ascii="Arial" w:hAnsi="Arial" w:cs="Arial"/>
                <w:sz w:val="20"/>
              </w:rPr>
              <w:t xml:space="preserve"> on the E</w:t>
            </w:r>
            <w:r w:rsidR="002575DB" w:rsidRPr="001B6D13">
              <w:rPr>
                <w:rFonts w:ascii="Arial" w:hAnsi="Arial" w:cs="Arial"/>
                <w:sz w:val="20"/>
              </w:rPr>
              <w:t xml:space="preserve">quality &amp; </w:t>
            </w:r>
            <w:r w:rsidRPr="001B6D13">
              <w:rPr>
                <w:rFonts w:ascii="Arial" w:hAnsi="Arial" w:cs="Arial"/>
                <w:sz w:val="20"/>
              </w:rPr>
              <w:t>D</w:t>
            </w:r>
            <w:r w:rsidR="002575DB" w:rsidRPr="001B6D13">
              <w:rPr>
                <w:rFonts w:ascii="Arial" w:hAnsi="Arial" w:cs="Arial"/>
                <w:sz w:val="20"/>
              </w:rPr>
              <w:t xml:space="preserve">iversity </w:t>
            </w:r>
            <w:r w:rsidRPr="001B6D13">
              <w:rPr>
                <w:rFonts w:ascii="Arial" w:hAnsi="Arial" w:cs="Arial"/>
                <w:sz w:val="20"/>
              </w:rPr>
              <w:t>U</w:t>
            </w:r>
            <w:r w:rsidR="002575DB" w:rsidRPr="001B6D13">
              <w:rPr>
                <w:rFonts w:ascii="Arial" w:hAnsi="Arial" w:cs="Arial"/>
                <w:sz w:val="20"/>
              </w:rPr>
              <w:t>nit</w:t>
            </w:r>
            <w:r w:rsidRPr="001B6D13">
              <w:rPr>
                <w:rFonts w:ascii="Arial" w:hAnsi="Arial" w:cs="Arial"/>
                <w:sz w:val="20"/>
              </w:rPr>
              <w:t xml:space="preserve"> website: </w:t>
            </w:r>
            <w:hyperlink r:id="rId7" w:history="1">
              <w:r w:rsidR="00B44817">
                <w:rPr>
                  <w:rStyle w:val="Hyperlink"/>
                </w:rPr>
                <w:t>https://edu.admin.ox.ac.uk/home</w:t>
              </w:r>
            </w:hyperlink>
          </w:p>
          <w:p w14:paraId="72F7D97B" w14:textId="77777777" w:rsidR="00A804A7" w:rsidRPr="001B6D13" w:rsidRDefault="00A804A7" w:rsidP="00A804A7">
            <w:pPr>
              <w:rPr>
                <w:rFonts w:ascii="Arial" w:hAnsi="Arial" w:cs="Arial"/>
                <w:sz w:val="12"/>
              </w:rPr>
            </w:pPr>
          </w:p>
          <w:p w14:paraId="295F4995" w14:textId="3655BFCD" w:rsidR="00315D15" w:rsidRPr="001B6D13" w:rsidRDefault="00A804A7" w:rsidP="009778ED">
            <w:pPr>
              <w:rPr>
                <w:rFonts w:ascii="Arial" w:hAnsi="Arial" w:cs="Arial"/>
                <w:sz w:val="12"/>
                <w:szCs w:val="18"/>
              </w:rPr>
            </w:pPr>
            <w:r w:rsidRPr="001776CA">
              <w:rPr>
                <w:rFonts w:ascii="Arial" w:hAnsi="Arial" w:cs="Arial"/>
                <w:sz w:val="20"/>
              </w:rPr>
              <w:t xml:space="preserve">For more information, please contact </w:t>
            </w:r>
            <w:hyperlink r:id="rId8" w:history="1">
              <w:r w:rsidR="00E07A27" w:rsidRPr="00C45C88">
                <w:rPr>
                  <w:rStyle w:val="Hyperlink"/>
                  <w:rFonts w:ascii="Arial" w:hAnsi="Arial" w:cs="Arial"/>
                  <w:sz w:val="20"/>
                </w:rPr>
                <w:t>staffdisability@admin.ox.ac.uk</w:t>
              </w:r>
            </w:hyperlink>
            <w:r w:rsidR="00E07A27" w:rsidRPr="00674B96">
              <w:rPr>
                <w:sz w:val="20"/>
              </w:rPr>
              <w:t xml:space="preserve"> </w:t>
            </w:r>
            <w:r w:rsidR="00C8528E" w:rsidRPr="00C8528E">
              <w:rPr>
                <w:rFonts w:ascii="Arial" w:hAnsi="Arial" w:cs="Arial"/>
                <w:sz w:val="20"/>
                <w:szCs w:val="20"/>
              </w:rPr>
              <w:t xml:space="preserve">or </w:t>
            </w:r>
            <w:r w:rsidR="00C8528E" w:rsidRPr="00C8528E">
              <w:rPr>
                <w:rFonts w:ascii="Arial" w:hAnsi="Arial" w:cs="Arial"/>
                <w:sz w:val="20"/>
                <w:szCs w:val="20"/>
                <w:lang w:eastAsia="en-GB"/>
              </w:rPr>
              <w:t>01865 280687</w:t>
            </w:r>
          </w:p>
        </w:tc>
      </w:tr>
      <w:tr w:rsidR="005C13E5" w:rsidRPr="001B6D13" w14:paraId="131A2056" w14:textId="77777777" w:rsidTr="005C13E5">
        <w:trPr>
          <w:trHeight w:val="380"/>
        </w:trPr>
        <w:tc>
          <w:tcPr>
            <w:tcW w:w="5000" w:type="pct"/>
            <w:shd w:val="clear" w:color="auto" w:fill="D9D9D9" w:themeFill="background1" w:themeFillShade="D9"/>
            <w:vAlign w:val="center"/>
          </w:tcPr>
          <w:p w14:paraId="7906C0AA" w14:textId="77777777" w:rsidR="005C13E5" w:rsidRPr="001B6D13" w:rsidRDefault="005C13E5" w:rsidP="00A804A7">
            <w:pPr>
              <w:rPr>
                <w:rFonts w:ascii="Arial" w:hAnsi="Arial" w:cs="Arial"/>
                <w:b/>
                <w:sz w:val="20"/>
              </w:rPr>
            </w:pPr>
            <w:r w:rsidRPr="001B6D13">
              <w:rPr>
                <w:rFonts w:ascii="Arial" w:hAnsi="Arial" w:cs="Arial"/>
                <w:b/>
                <w:sz w:val="20"/>
              </w:rPr>
              <w:t>Confidentiality</w:t>
            </w:r>
          </w:p>
        </w:tc>
      </w:tr>
      <w:tr w:rsidR="005C13E5" w:rsidRPr="001B6D13" w14:paraId="463C893E" w14:textId="77777777" w:rsidTr="005C13E5">
        <w:trPr>
          <w:trHeight w:val="1985"/>
        </w:trPr>
        <w:tc>
          <w:tcPr>
            <w:tcW w:w="5000" w:type="pct"/>
            <w:vAlign w:val="center"/>
          </w:tcPr>
          <w:p w14:paraId="6C575057" w14:textId="6EED7AEC" w:rsidR="005C13E5" w:rsidRPr="001B6D13" w:rsidRDefault="005C13E5" w:rsidP="005C13E5">
            <w:pPr>
              <w:rPr>
                <w:rFonts w:ascii="Arial" w:hAnsi="Arial" w:cs="Arial"/>
                <w:sz w:val="20"/>
                <w:szCs w:val="18"/>
              </w:rPr>
            </w:pPr>
            <w:r w:rsidRPr="001B6D13">
              <w:rPr>
                <w:rFonts w:ascii="Arial" w:hAnsi="Arial" w:cs="Arial"/>
                <w:sz w:val="20"/>
                <w:szCs w:val="18"/>
              </w:rPr>
              <w:t>This questionnaire will form part of your medical records</w:t>
            </w:r>
            <w:r w:rsidR="001A2A8F">
              <w:rPr>
                <w:rFonts w:ascii="Arial" w:hAnsi="Arial" w:cs="Arial"/>
                <w:sz w:val="20"/>
                <w:szCs w:val="18"/>
              </w:rPr>
              <w:t xml:space="preserve"> </w:t>
            </w:r>
            <w:r w:rsidR="001A2A8F" w:rsidRPr="00C45C88">
              <w:rPr>
                <w:rFonts w:ascii="Arial" w:hAnsi="Arial" w:cs="Arial"/>
                <w:sz w:val="20"/>
                <w:szCs w:val="18"/>
              </w:rPr>
              <w:t>and personnel file</w:t>
            </w:r>
            <w:r w:rsidRPr="00C45C88">
              <w:rPr>
                <w:rFonts w:ascii="Arial" w:hAnsi="Arial" w:cs="Arial"/>
                <w:sz w:val="20"/>
                <w:szCs w:val="18"/>
              </w:rPr>
              <w:t>.</w:t>
            </w:r>
          </w:p>
          <w:p w14:paraId="6CB21649" w14:textId="77777777" w:rsidR="005C13E5" w:rsidRPr="001B6D13" w:rsidRDefault="005C13E5" w:rsidP="005C13E5">
            <w:pPr>
              <w:rPr>
                <w:rFonts w:ascii="Arial" w:hAnsi="Arial" w:cs="Arial"/>
                <w:sz w:val="12"/>
                <w:szCs w:val="18"/>
              </w:rPr>
            </w:pPr>
          </w:p>
          <w:p w14:paraId="070DD1F4" w14:textId="77777777" w:rsidR="005C13E5" w:rsidRPr="001B6D13" w:rsidRDefault="005C13E5" w:rsidP="005C13E5">
            <w:pPr>
              <w:rPr>
                <w:rFonts w:ascii="Arial" w:hAnsi="Arial" w:cs="Arial"/>
                <w:sz w:val="20"/>
                <w:szCs w:val="18"/>
              </w:rPr>
            </w:pPr>
            <w:r w:rsidRPr="001B6D13">
              <w:rPr>
                <w:rFonts w:ascii="Arial" w:hAnsi="Arial" w:cs="Arial"/>
                <w:sz w:val="20"/>
                <w:szCs w:val="18"/>
              </w:rPr>
              <w:t>All OHS and Equality &amp; Diversity Unit staff work to a strict code of ethics concerning the confidentiality of consultations and medical records. All staff, both clinical and non-clinical, cannot and will not disclose medical information of employees in their charge without the prior consent of those employees.</w:t>
            </w:r>
          </w:p>
          <w:p w14:paraId="383C329E" w14:textId="77777777" w:rsidR="005C13E5" w:rsidRPr="001B6D13" w:rsidRDefault="005C13E5" w:rsidP="005C13E5">
            <w:pPr>
              <w:rPr>
                <w:rFonts w:ascii="Arial" w:hAnsi="Arial" w:cs="Arial"/>
                <w:sz w:val="12"/>
                <w:szCs w:val="18"/>
              </w:rPr>
            </w:pPr>
          </w:p>
          <w:p w14:paraId="786E9AFB" w14:textId="77777777" w:rsidR="005C13E5" w:rsidRPr="001B6D13" w:rsidRDefault="001B6D13" w:rsidP="005C13E5">
            <w:pPr>
              <w:rPr>
                <w:rFonts w:ascii="Arial" w:hAnsi="Arial" w:cs="Arial"/>
                <w:sz w:val="20"/>
              </w:rPr>
            </w:pPr>
            <w:r w:rsidRPr="001B6D13">
              <w:rPr>
                <w:rFonts w:ascii="Arial" w:hAnsi="Arial" w:cs="Arial"/>
                <w:sz w:val="20"/>
                <w:szCs w:val="18"/>
              </w:rPr>
              <w:t>OHS will provide advice to the University and its departments without breaching medical confidentiality by disclosing any medical conditions. This advice should be treated by the recipients as sensitive personal data in respect of the GDPR and related UK data protection legislation.</w:t>
            </w:r>
          </w:p>
        </w:tc>
      </w:tr>
    </w:tbl>
    <w:p w14:paraId="1B69E552" w14:textId="77777777" w:rsidR="00BC48A0" w:rsidRPr="001B6D13" w:rsidRDefault="00BC48A0" w:rsidP="00315D15">
      <w:pPr>
        <w:spacing w:after="0"/>
        <w:rPr>
          <w:rFonts w:ascii="Arial" w:hAnsi="Arial" w:cs="Arial"/>
          <w:sz w:val="12"/>
          <w:szCs w:val="18"/>
        </w:rPr>
      </w:pPr>
    </w:p>
    <w:tbl>
      <w:tblPr>
        <w:tblStyle w:val="TableGrid"/>
        <w:tblW w:w="5000" w:type="pct"/>
        <w:tblLook w:val="04A0" w:firstRow="1" w:lastRow="0" w:firstColumn="1" w:lastColumn="0" w:noHBand="0" w:noVBand="1"/>
      </w:tblPr>
      <w:tblGrid>
        <w:gridCol w:w="3020"/>
        <w:gridCol w:w="2208"/>
        <w:gridCol w:w="1307"/>
        <w:gridCol w:w="1307"/>
        <w:gridCol w:w="1307"/>
        <w:gridCol w:w="1307"/>
      </w:tblGrid>
      <w:tr w:rsidR="003036F3" w:rsidRPr="001B6D13" w14:paraId="37CF19CC" w14:textId="77777777" w:rsidTr="003036F3">
        <w:trPr>
          <w:trHeight w:val="454"/>
        </w:trPr>
        <w:tc>
          <w:tcPr>
            <w:tcW w:w="5000" w:type="pct"/>
            <w:gridSpan w:val="6"/>
            <w:shd w:val="clear" w:color="auto" w:fill="D9D9D9" w:themeFill="background1" w:themeFillShade="D9"/>
            <w:vAlign w:val="center"/>
          </w:tcPr>
          <w:p w14:paraId="488F2D71" w14:textId="77777777" w:rsidR="003036F3" w:rsidRPr="001B6D13" w:rsidRDefault="003036F3" w:rsidP="003036F3">
            <w:pPr>
              <w:rPr>
                <w:rFonts w:ascii="Arial" w:hAnsi="Arial" w:cs="Arial"/>
                <w:b/>
                <w:sz w:val="20"/>
              </w:rPr>
            </w:pPr>
            <w:r w:rsidRPr="001B6D13">
              <w:rPr>
                <w:rFonts w:ascii="Arial" w:hAnsi="Arial" w:cs="Arial"/>
                <w:b/>
                <w:sz w:val="20"/>
              </w:rPr>
              <w:t>Employee Declaration</w:t>
            </w:r>
          </w:p>
        </w:tc>
      </w:tr>
      <w:tr w:rsidR="003036F3" w:rsidRPr="001B6D13" w14:paraId="49B6D9FD" w14:textId="77777777" w:rsidTr="005C13E5">
        <w:trPr>
          <w:trHeight w:val="592"/>
        </w:trPr>
        <w:tc>
          <w:tcPr>
            <w:tcW w:w="5000" w:type="pct"/>
            <w:gridSpan w:val="6"/>
            <w:shd w:val="clear" w:color="auto" w:fill="F2F2F2" w:themeFill="background1" w:themeFillShade="F2"/>
            <w:vAlign w:val="center"/>
          </w:tcPr>
          <w:p w14:paraId="1F1D8778" w14:textId="77777777" w:rsidR="00FD477A" w:rsidRPr="001B6D13" w:rsidRDefault="00FD477A" w:rsidP="002F5C2C">
            <w:pPr>
              <w:rPr>
                <w:rFonts w:ascii="Arial" w:hAnsi="Arial" w:cs="Arial"/>
                <w:sz w:val="20"/>
                <w:szCs w:val="20"/>
              </w:rPr>
            </w:pPr>
            <w:r w:rsidRPr="001B6D13">
              <w:rPr>
                <w:rFonts w:ascii="Arial" w:hAnsi="Arial" w:cs="Arial"/>
                <w:sz w:val="20"/>
                <w:szCs w:val="20"/>
              </w:rPr>
              <w:t xml:space="preserve">I have read the information on this form and </w:t>
            </w:r>
            <w:r w:rsidR="00B36EA6" w:rsidRPr="001B6D13">
              <w:rPr>
                <w:rFonts w:ascii="Arial" w:hAnsi="Arial" w:cs="Arial"/>
                <w:sz w:val="20"/>
                <w:szCs w:val="20"/>
              </w:rPr>
              <w:t xml:space="preserve">understand </w:t>
            </w:r>
            <w:r w:rsidR="002F5C2C" w:rsidRPr="001B6D13">
              <w:rPr>
                <w:rFonts w:ascii="Arial" w:hAnsi="Arial" w:cs="Arial"/>
                <w:sz w:val="20"/>
                <w:szCs w:val="20"/>
              </w:rPr>
              <w:t xml:space="preserve">the health-related services </w:t>
            </w:r>
            <w:r w:rsidR="002575DB" w:rsidRPr="001B6D13">
              <w:rPr>
                <w:rFonts w:ascii="Arial" w:hAnsi="Arial" w:cs="Arial"/>
                <w:sz w:val="20"/>
                <w:szCs w:val="20"/>
              </w:rPr>
              <w:t xml:space="preserve">and support </w:t>
            </w:r>
            <w:r w:rsidR="002F5C2C" w:rsidRPr="001B6D13">
              <w:rPr>
                <w:rFonts w:ascii="Arial" w:hAnsi="Arial" w:cs="Arial"/>
                <w:sz w:val="20"/>
                <w:szCs w:val="20"/>
              </w:rPr>
              <w:t>available to me</w:t>
            </w:r>
            <w:r w:rsidRPr="001B6D13">
              <w:rPr>
                <w:rFonts w:ascii="Arial" w:hAnsi="Arial" w:cs="Arial"/>
                <w:sz w:val="20"/>
                <w:szCs w:val="20"/>
              </w:rPr>
              <w:t xml:space="preserve">. </w:t>
            </w:r>
          </w:p>
          <w:p w14:paraId="4AE2D0B3" w14:textId="77777777" w:rsidR="00FD477A" w:rsidRPr="001B6D13" w:rsidRDefault="00FD477A" w:rsidP="002F5C2C">
            <w:pPr>
              <w:rPr>
                <w:rFonts w:ascii="Arial" w:hAnsi="Arial" w:cs="Arial"/>
                <w:sz w:val="12"/>
                <w:szCs w:val="20"/>
              </w:rPr>
            </w:pPr>
          </w:p>
          <w:p w14:paraId="7A6D2F27" w14:textId="77777777" w:rsidR="003036F3" w:rsidRPr="001B6D13" w:rsidRDefault="00FD477A" w:rsidP="002F5C2C">
            <w:pPr>
              <w:rPr>
                <w:rFonts w:ascii="Arial" w:hAnsi="Arial" w:cs="Arial"/>
                <w:sz w:val="20"/>
                <w:szCs w:val="20"/>
              </w:rPr>
            </w:pPr>
            <w:r w:rsidRPr="001B6D13">
              <w:rPr>
                <w:rFonts w:ascii="Arial" w:hAnsi="Arial" w:cs="Arial"/>
                <w:color w:val="FF0000"/>
                <w:sz w:val="20"/>
                <w:szCs w:val="20"/>
              </w:rPr>
              <w:t>I will notify OHS if my health status changes prior to commencing work.</w:t>
            </w:r>
          </w:p>
        </w:tc>
      </w:tr>
      <w:tr w:rsidR="00A56E8B" w:rsidRPr="001B6D13" w14:paraId="494C66B3" w14:textId="77777777" w:rsidTr="00334345">
        <w:trPr>
          <w:trHeight w:val="459"/>
        </w:trPr>
        <w:tc>
          <w:tcPr>
            <w:tcW w:w="5000" w:type="pct"/>
            <w:gridSpan w:val="6"/>
            <w:shd w:val="clear" w:color="auto" w:fill="F2F2F2" w:themeFill="background1" w:themeFillShade="F2"/>
            <w:vAlign w:val="center"/>
          </w:tcPr>
          <w:p w14:paraId="06D58B44" w14:textId="77777777" w:rsidR="00A56E8B" w:rsidRPr="001B6D13" w:rsidRDefault="00A56E8B" w:rsidP="002F5C2C">
            <w:pPr>
              <w:rPr>
                <w:rFonts w:ascii="Arial" w:hAnsi="Arial" w:cs="Arial"/>
                <w:sz w:val="20"/>
                <w:szCs w:val="20"/>
              </w:rPr>
            </w:pPr>
            <w:r w:rsidRPr="001B6D13">
              <w:rPr>
                <w:rFonts w:ascii="Arial" w:hAnsi="Arial" w:cs="Arial"/>
                <w:sz w:val="20"/>
                <w:szCs w:val="20"/>
              </w:rPr>
              <w:t>By ticking ‘Yes’ to the question below, your contact details will be passed to Occupational Health Services to arrange an opportunity to discuss your capability to perform the proposed role:</w:t>
            </w:r>
          </w:p>
        </w:tc>
      </w:tr>
      <w:tr w:rsidR="002F5C2C" w:rsidRPr="001B6D13" w14:paraId="1ADCA8C3" w14:textId="77777777" w:rsidTr="00334345">
        <w:trPr>
          <w:trHeight w:val="459"/>
        </w:trPr>
        <w:tc>
          <w:tcPr>
            <w:tcW w:w="2500" w:type="pct"/>
            <w:gridSpan w:val="2"/>
            <w:shd w:val="clear" w:color="auto" w:fill="F2F2F2" w:themeFill="background1" w:themeFillShade="F2"/>
            <w:vAlign w:val="center"/>
          </w:tcPr>
          <w:p w14:paraId="130CC74F" w14:textId="77777777" w:rsidR="002F5C2C" w:rsidRPr="001B6D13" w:rsidRDefault="002F5C2C" w:rsidP="00703EA6">
            <w:pPr>
              <w:rPr>
                <w:rFonts w:ascii="Arial" w:hAnsi="Arial" w:cs="Arial"/>
                <w:sz w:val="20"/>
                <w:szCs w:val="20"/>
              </w:rPr>
            </w:pPr>
            <w:r w:rsidRPr="001B6D13">
              <w:rPr>
                <w:rFonts w:ascii="Arial" w:hAnsi="Arial" w:cs="Arial"/>
                <w:sz w:val="20"/>
                <w:szCs w:val="20"/>
              </w:rPr>
              <w:t xml:space="preserve">I </w:t>
            </w:r>
            <w:r w:rsidR="00703EA6" w:rsidRPr="001B6D13">
              <w:rPr>
                <w:rFonts w:ascii="Arial" w:hAnsi="Arial" w:cs="Arial"/>
                <w:sz w:val="20"/>
                <w:szCs w:val="20"/>
              </w:rPr>
              <w:t xml:space="preserve">currently have a health condition </w:t>
            </w:r>
            <w:r w:rsidR="00DA299C" w:rsidRPr="001B6D13">
              <w:rPr>
                <w:rFonts w:ascii="Arial" w:hAnsi="Arial" w:cs="Arial"/>
                <w:sz w:val="20"/>
                <w:szCs w:val="20"/>
              </w:rPr>
              <w:t xml:space="preserve">or disability </w:t>
            </w:r>
            <w:r w:rsidR="00703EA6" w:rsidRPr="001B6D13">
              <w:rPr>
                <w:rFonts w:ascii="Arial" w:hAnsi="Arial" w:cs="Arial"/>
                <w:sz w:val="20"/>
                <w:szCs w:val="20"/>
              </w:rPr>
              <w:t>that may impact my capability to perform the proposed role.</w:t>
            </w:r>
          </w:p>
        </w:tc>
        <w:tc>
          <w:tcPr>
            <w:tcW w:w="625" w:type="pct"/>
            <w:shd w:val="clear" w:color="auto" w:fill="F2F2F2" w:themeFill="background1" w:themeFillShade="F2"/>
            <w:vAlign w:val="center"/>
          </w:tcPr>
          <w:p w14:paraId="6C46D2DA" w14:textId="77777777" w:rsidR="002F5C2C" w:rsidRPr="001B6D13" w:rsidRDefault="002F5C2C" w:rsidP="002F5C2C">
            <w:pPr>
              <w:jc w:val="center"/>
              <w:rPr>
                <w:rFonts w:ascii="Arial" w:hAnsi="Arial" w:cs="Arial"/>
                <w:sz w:val="20"/>
                <w:szCs w:val="20"/>
              </w:rPr>
            </w:pPr>
            <w:r w:rsidRPr="001B6D13">
              <w:rPr>
                <w:rFonts w:ascii="Arial" w:hAnsi="Arial" w:cs="Arial"/>
                <w:sz w:val="20"/>
                <w:szCs w:val="20"/>
              </w:rPr>
              <w:t>Yes</w:t>
            </w:r>
          </w:p>
        </w:tc>
        <w:tc>
          <w:tcPr>
            <w:tcW w:w="625" w:type="pct"/>
            <w:shd w:val="clear" w:color="auto" w:fill="auto"/>
            <w:vAlign w:val="center"/>
          </w:tcPr>
          <w:p w14:paraId="7413D507" w14:textId="77777777" w:rsidR="002F5C2C" w:rsidRPr="001B6D13" w:rsidRDefault="002F5C2C" w:rsidP="002F5C2C">
            <w:pPr>
              <w:jc w:val="center"/>
              <w:rPr>
                <w:rFonts w:ascii="Arial" w:hAnsi="Arial" w:cs="Arial"/>
                <w:sz w:val="20"/>
                <w:szCs w:val="20"/>
              </w:rPr>
            </w:pPr>
          </w:p>
        </w:tc>
        <w:tc>
          <w:tcPr>
            <w:tcW w:w="625" w:type="pct"/>
            <w:shd w:val="clear" w:color="auto" w:fill="F2F2F2" w:themeFill="background1" w:themeFillShade="F2"/>
            <w:vAlign w:val="center"/>
          </w:tcPr>
          <w:p w14:paraId="37E053AC" w14:textId="77777777" w:rsidR="002F5C2C" w:rsidRPr="001B6D13" w:rsidRDefault="002F5C2C" w:rsidP="002F5C2C">
            <w:pPr>
              <w:jc w:val="center"/>
              <w:rPr>
                <w:rFonts w:ascii="Arial" w:hAnsi="Arial" w:cs="Arial"/>
                <w:sz w:val="20"/>
                <w:szCs w:val="20"/>
              </w:rPr>
            </w:pPr>
            <w:r w:rsidRPr="001B6D13">
              <w:rPr>
                <w:rFonts w:ascii="Arial" w:hAnsi="Arial" w:cs="Arial"/>
                <w:sz w:val="20"/>
                <w:szCs w:val="20"/>
              </w:rPr>
              <w:t>No</w:t>
            </w:r>
          </w:p>
        </w:tc>
        <w:tc>
          <w:tcPr>
            <w:tcW w:w="625" w:type="pct"/>
            <w:shd w:val="clear" w:color="auto" w:fill="auto"/>
            <w:vAlign w:val="center"/>
          </w:tcPr>
          <w:p w14:paraId="33F6B724" w14:textId="77777777" w:rsidR="002F5C2C" w:rsidRPr="001B6D13" w:rsidRDefault="002F5C2C" w:rsidP="002F5C2C">
            <w:pPr>
              <w:jc w:val="center"/>
              <w:rPr>
                <w:rFonts w:ascii="Arial" w:hAnsi="Arial" w:cs="Arial"/>
                <w:sz w:val="20"/>
                <w:szCs w:val="20"/>
              </w:rPr>
            </w:pPr>
          </w:p>
        </w:tc>
      </w:tr>
      <w:tr w:rsidR="00A56E8B" w:rsidRPr="001B6D13" w14:paraId="0ABD4C6D" w14:textId="77777777" w:rsidTr="00334345">
        <w:trPr>
          <w:trHeight w:val="458"/>
        </w:trPr>
        <w:tc>
          <w:tcPr>
            <w:tcW w:w="5000" w:type="pct"/>
            <w:gridSpan w:val="6"/>
            <w:shd w:val="clear" w:color="auto" w:fill="F2F2F2" w:themeFill="background1" w:themeFillShade="F2"/>
            <w:vAlign w:val="center"/>
          </w:tcPr>
          <w:p w14:paraId="1E42FBA9" w14:textId="77777777" w:rsidR="00A56E8B" w:rsidRPr="001B6D13" w:rsidRDefault="00A56E8B" w:rsidP="00A56E8B">
            <w:pPr>
              <w:rPr>
                <w:rFonts w:ascii="Arial" w:hAnsi="Arial" w:cs="Arial"/>
                <w:sz w:val="20"/>
                <w:szCs w:val="20"/>
              </w:rPr>
            </w:pPr>
            <w:r w:rsidRPr="001B6D13">
              <w:rPr>
                <w:rFonts w:ascii="Arial" w:hAnsi="Arial" w:cs="Arial"/>
                <w:sz w:val="20"/>
                <w:szCs w:val="20"/>
              </w:rPr>
              <w:t>By ticking ‘Yes’ to the question below, your contact details will be passed to the Equality &amp; Diversity Unit to arrange an opportunity to discuss assistive aids, adaptations or adjustments in the proposed role:</w:t>
            </w:r>
          </w:p>
        </w:tc>
      </w:tr>
      <w:tr w:rsidR="002F5C2C" w:rsidRPr="001B6D13" w14:paraId="5C536983" w14:textId="77777777" w:rsidTr="00334345">
        <w:trPr>
          <w:trHeight w:val="459"/>
        </w:trPr>
        <w:tc>
          <w:tcPr>
            <w:tcW w:w="2500" w:type="pct"/>
            <w:gridSpan w:val="2"/>
            <w:shd w:val="clear" w:color="auto" w:fill="F2F2F2" w:themeFill="background1" w:themeFillShade="F2"/>
            <w:vAlign w:val="center"/>
          </w:tcPr>
          <w:p w14:paraId="1B29B6C2" w14:textId="37888068" w:rsidR="002F5C2C" w:rsidRPr="001B6D13" w:rsidRDefault="00E07A27" w:rsidP="00C45C88">
            <w:pPr>
              <w:rPr>
                <w:rFonts w:ascii="Arial" w:hAnsi="Arial" w:cs="Arial"/>
                <w:sz w:val="20"/>
                <w:szCs w:val="20"/>
              </w:rPr>
            </w:pPr>
            <w:r w:rsidRPr="000966FC">
              <w:rPr>
                <w:rFonts w:ascii="Arial" w:hAnsi="Arial" w:cs="Arial"/>
                <w:sz w:val="20"/>
                <w:szCs w:val="20"/>
              </w:rPr>
              <w:t xml:space="preserve">I </w:t>
            </w:r>
            <w:r w:rsidRPr="00C45C88">
              <w:rPr>
                <w:rFonts w:ascii="Arial" w:hAnsi="Arial" w:cs="Arial"/>
                <w:sz w:val="20"/>
                <w:szCs w:val="20"/>
              </w:rPr>
              <w:t>have a specific need of</w:t>
            </w:r>
            <w:r w:rsidRPr="000966FC">
              <w:rPr>
                <w:rFonts w:ascii="Arial" w:hAnsi="Arial" w:cs="Arial"/>
                <w:sz w:val="20"/>
                <w:szCs w:val="20"/>
              </w:rPr>
              <w:t xml:space="preserve"> reasonable aids, adaptations or adjustments </w:t>
            </w:r>
            <w:r w:rsidR="00703EA6" w:rsidRPr="000966FC">
              <w:rPr>
                <w:rFonts w:ascii="Arial" w:hAnsi="Arial" w:cs="Arial"/>
                <w:sz w:val="20"/>
                <w:szCs w:val="20"/>
              </w:rPr>
              <w:t>in the workplace that will assist me in performing my role.</w:t>
            </w:r>
          </w:p>
        </w:tc>
        <w:tc>
          <w:tcPr>
            <w:tcW w:w="625" w:type="pct"/>
            <w:shd w:val="clear" w:color="auto" w:fill="F2F2F2" w:themeFill="background1" w:themeFillShade="F2"/>
            <w:vAlign w:val="center"/>
          </w:tcPr>
          <w:p w14:paraId="2A54FD0E" w14:textId="77777777" w:rsidR="002F5C2C" w:rsidRPr="001B6D13" w:rsidRDefault="002F5C2C" w:rsidP="002F5C2C">
            <w:pPr>
              <w:jc w:val="center"/>
              <w:rPr>
                <w:rFonts w:ascii="Arial" w:hAnsi="Arial" w:cs="Arial"/>
                <w:sz w:val="20"/>
                <w:szCs w:val="20"/>
              </w:rPr>
            </w:pPr>
            <w:r w:rsidRPr="001B6D13">
              <w:rPr>
                <w:rFonts w:ascii="Arial" w:hAnsi="Arial" w:cs="Arial"/>
                <w:sz w:val="20"/>
                <w:szCs w:val="20"/>
              </w:rPr>
              <w:t>Yes</w:t>
            </w:r>
          </w:p>
        </w:tc>
        <w:tc>
          <w:tcPr>
            <w:tcW w:w="625" w:type="pct"/>
            <w:shd w:val="clear" w:color="auto" w:fill="auto"/>
            <w:vAlign w:val="center"/>
          </w:tcPr>
          <w:p w14:paraId="197CCDFE" w14:textId="77777777" w:rsidR="002F5C2C" w:rsidRPr="001B6D13" w:rsidRDefault="002F5C2C" w:rsidP="002F5C2C">
            <w:pPr>
              <w:jc w:val="center"/>
              <w:rPr>
                <w:rFonts w:ascii="Arial" w:hAnsi="Arial" w:cs="Arial"/>
                <w:sz w:val="20"/>
                <w:szCs w:val="20"/>
              </w:rPr>
            </w:pPr>
          </w:p>
        </w:tc>
        <w:tc>
          <w:tcPr>
            <w:tcW w:w="625" w:type="pct"/>
            <w:shd w:val="clear" w:color="auto" w:fill="F2F2F2" w:themeFill="background1" w:themeFillShade="F2"/>
            <w:vAlign w:val="center"/>
          </w:tcPr>
          <w:p w14:paraId="63F73CD2" w14:textId="77777777" w:rsidR="002F5C2C" w:rsidRPr="001B6D13" w:rsidRDefault="002F5C2C" w:rsidP="002F5C2C">
            <w:pPr>
              <w:jc w:val="center"/>
              <w:rPr>
                <w:rFonts w:ascii="Arial" w:hAnsi="Arial" w:cs="Arial"/>
                <w:sz w:val="20"/>
                <w:szCs w:val="20"/>
              </w:rPr>
            </w:pPr>
            <w:r w:rsidRPr="001B6D13">
              <w:rPr>
                <w:rFonts w:ascii="Arial" w:hAnsi="Arial" w:cs="Arial"/>
                <w:sz w:val="20"/>
                <w:szCs w:val="20"/>
              </w:rPr>
              <w:t>No</w:t>
            </w:r>
          </w:p>
        </w:tc>
        <w:tc>
          <w:tcPr>
            <w:tcW w:w="625" w:type="pct"/>
            <w:shd w:val="clear" w:color="auto" w:fill="auto"/>
            <w:vAlign w:val="center"/>
          </w:tcPr>
          <w:p w14:paraId="1EE5434B" w14:textId="77777777" w:rsidR="002F5C2C" w:rsidRPr="001B6D13" w:rsidRDefault="002F5C2C" w:rsidP="002F5C2C">
            <w:pPr>
              <w:jc w:val="center"/>
              <w:rPr>
                <w:rFonts w:ascii="Arial" w:hAnsi="Arial" w:cs="Arial"/>
                <w:sz w:val="20"/>
                <w:szCs w:val="20"/>
              </w:rPr>
            </w:pPr>
          </w:p>
        </w:tc>
      </w:tr>
      <w:tr w:rsidR="003036F3" w:rsidRPr="001B6D13" w14:paraId="4CC275A9" w14:textId="77777777" w:rsidTr="002F5C2C">
        <w:trPr>
          <w:trHeight w:val="414"/>
        </w:trPr>
        <w:tc>
          <w:tcPr>
            <w:tcW w:w="1444" w:type="pct"/>
            <w:shd w:val="clear" w:color="auto" w:fill="D9D9D9" w:themeFill="background1" w:themeFillShade="D9"/>
            <w:vAlign w:val="center"/>
          </w:tcPr>
          <w:p w14:paraId="0703BB8F" w14:textId="77777777" w:rsidR="003036F3" w:rsidRPr="001B6D13" w:rsidRDefault="003036F3" w:rsidP="003036F3">
            <w:pPr>
              <w:rPr>
                <w:rFonts w:ascii="Arial" w:hAnsi="Arial" w:cs="Arial"/>
                <w:sz w:val="20"/>
              </w:rPr>
            </w:pPr>
            <w:r w:rsidRPr="001B6D13">
              <w:rPr>
                <w:rFonts w:ascii="Arial" w:hAnsi="Arial" w:cs="Arial"/>
                <w:sz w:val="20"/>
              </w:rPr>
              <w:t>Print Name:</w:t>
            </w:r>
          </w:p>
        </w:tc>
        <w:tc>
          <w:tcPr>
            <w:tcW w:w="3556" w:type="pct"/>
            <w:gridSpan w:val="5"/>
            <w:shd w:val="clear" w:color="auto" w:fill="auto"/>
            <w:vAlign w:val="center"/>
          </w:tcPr>
          <w:p w14:paraId="353EFED1" w14:textId="77777777" w:rsidR="003036F3" w:rsidRPr="001B6D13" w:rsidRDefault="003036F3" w:rsidP="003036F3">
            <w:pPr>
              <w:rPr>
                <w:rFonts w:ascii="Arial" w:hAnsi="Arial" w:cs="Arial"/>
                <w:sz w:val="20"/>
              </w:rPr>
            </w:pPr>
          </w:p>
        </w:tc>
      </w:tr>
      <w:tr w:rsidR="003036F3" w:rsidRPr="001B6D13" w14:paraId="5EE6DEF8" w14:textId="77777777" w:rsidTr="002F5C2C">
        <w:trPr>
          <w:trHeight w:val="414"/>
        </w:trPr>
        <w:tc>
          <w:tcPr>
            <w:tcW w:w="1444" w:type="pct"/>
            <w:shd w:val="clear" w:color="auto" w:fill="D9D9D9" w:themeFill="background1" w:themeFillShade="D9"/>
            <w:vAlign w:val="center"/>
          </w:tcPr>
          <w:p w14:paraId="5B28B726" w14:textId="77777777" w:rsidR="003036F3" w:rsidRPr="001B6D13" w:rsidRDefault="003036F3" w:rsidP="003036F3">
            <w:pPr>
              <w:rPr>
                <w:rFonts w:ascii="Arial" w:hAnsi="Arial" w:cs="Arial"/>
                <w:sz w:val="20"/>
              </w:rPr>
            </w:pPr>
            <w:r w:rsidRPr="001B6D13">
              <w:rPr>
                <w:rFonts w:ascii="Arial" w:hAnsi="Arial" w:cs="Arial"/>
                <w:sz w:val="20"/>
              </w:rPr>
              <w:t>Signed:</w:t>
            </w:r>
          </w:p>
        </w:tc>
        <w:tc>
          <w:tcPr>
            <w:tcW w:w="3556" w:type="pct"/>
            <w:gridSpan w:val="5"/>
            <w:shd w:val="clear" w:color="auto" w:fill="auto"/>
            <w:vAlign w:val="center"/>
          </w:tcPr>
          <w:p w14:paraId="44071614" w14:textId="77777777" w:rsidR="003036F3" w:rsidRPr="001B6D13" w:rsidRDefault="003036F3" w:rsidP="003036F3">
            <w:pPr>
              <w:rPr>
                <w:rFonts w:ascii="Arial" w:hAnsi="Arial" w:cs="Arial"/>
                <w:sz w:val="20"/>
              </w:rPr>
            </w:pPr>
          </w:p>
        </w:tc>
      </w:tr>
      <w:tr w:rsidR="003036F3" w:rsidRPr="001B6D13" w14:paraId="724A6C6A" w14:textId="77777777" w:rsidTr="002F5C2C">
        <w:trPr>
          <w:trHeight w:val="414"/>
        </w:trPr>
        <w:tc>
          <w:tcPr>
            <w:tcW w:w="1444" w:type="pct"/>
            <w:shd w:val="clear" w:color="auto" w:fill="D9D9D9" w:themeFill="background1" w:themeFillShade="D9"/>
            <w:vAlign w:val="center"/>
          </w:tcPr>
          <w:p w14:paraId="5A04CAE6" w14:textId="77777777" w:rsidR="003036F3" w:rsidRPr="001B6D13" w:rsidRDefault="003036F3" w:rsidP="003036F3">
            <w:pPr>
              <w:rPr>
                <w:rFonts w:ascii="Arial" w:hAnsi="Arial" w:cs="Arial"/>
                <w:sz w:val="20"/>
              </w:rPr>
            </w:pPr>
            <w:r w:rsidRPr="001B6D13">
              <w:rPr>
                <w:rFonts w:ascii="Arial" w:hAnsi="Arial" w:cs="Arial"/>
                <w:sz w:val="20"/>
              </w:rPr>
              <w:t>Date:</w:t>
            </w:r>
          </w:p>
        </w:tc>
        <w:tc>
          <w:tcPr>
            <w:tcW w:w="3556" w:type="pct"/>
            <w:gridSpan w:val="5"/>
            <w:shd w:val="clear" w:color="auto" w:fill="auto"/>
            <w:vAlign w:val="center"/>
          </w:tcPr>
          <w:p w14:paraId="04E8CE99" w14:textId="77777777" w:rsidR="003036F3" w:rsidRPr="001B6D13" w:rsidRDefault="003036F3" w:rsidP="003036F3">
            <w:pPr>
              <w:rPr>
                <w:rFonts w:ascii="Arial" w:hAnsi="Arial" w:cs="Arial"/>
                <w:sz w:val="20"/>
              </w:rPr>
            </w:pPr>
          </w:p>
        </w:tc>
      </w:tr>
    </w:tbl>
    <w:p w14:paraId="2C2E1E7D" w14:textId="77777777" w:rsidR="003036F3" w:rsidRPr="009B38C8" w:rsidRDefault="00E07A27" w:rsidP="009B38C8">
      <w:pPr>
        <w:spacing w:before="240"/>
        <w:jc w:val="center"/>
        <w:rPr>
          <w:rFonts w:ascii="Arial" w:hAnsi="Arial" w:cs="Arial"/>
          <w:b/>
          <w:sz w:val="12"/>
        </w:rPr>
      </w:pPr>
      <w:bookmarkStart w:id="0" w:name="_GoBack"/>
      <w:bookmarkEnd w:id="0"/>
      <w:r w:rsidRPr="00C45C88">
        <w:rPr>
          <w:rFonts w:ascii="Arial" w:hAnsi="Arial" w:cs="Arial"/>
          <w:b/>
        </w:rPr>
        <w:t>Please return the completed declaration to your recruiting officer.</w:t>
      </w:r>
    </w:p>
    <w:sectPr w:rsidR="003036F3" w:rsidRPr="009B38C8" w:rsidSect="00A07E3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E9AD" w14:textId="77777777" w:rsidR="00A07E37" w:rsidRDefault="00A07E37" w:rsidP="00A07E37">
      <w:pPr>
        <w:spacing w:after="0" w:line="240" w:lineRule="auto"/>
      </w:pPr>
      <w:r>
        <w:separator/>
      </w:r>
    </w:p>
  </w:endnote>
  <w:endnote w:type="continuationSeparator" w:id="0">
    <w:p w14:paraId="4BB63A2E" w14:textId="77777777" w:rsidR="00A07E37" w:rsidRDefault="00A07E37" w:rsidP="00A0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Sterling-Book">
    <w:altName w:val="Courier New"/>
    <w:panose1 w:val="00000400000000000000"/>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48380"/>
      <w:docPartObj>
        <w:docPartGallery w:val="Page Numbers (Bottom of Page)"/>
        <w:docPartUnique/>
      </w:docPartObj>
    </w:sdtPr>
    <w:sdtEndPr>
      <w:rPr>
        <w:noProof/>
      </w:rPr>
    </w:sdtEndPr>
    <w:sdtContent>
      <w:p w14:paraId="1F329B9F" w14:textId="0823EA77" w:rsidR="00FD477A" w:rsidRDefault="00FD477A">
        <w:pPr>
          <w:pStyle w:val="Footer"/>
          <w:jc w:val="right"/>
        </w:pPr>
        <w:r>
          <w:fldChar w:fldCharType="begin"/>
        </w:r>
        <w:r>
          <w:instrText xml:space="preserve"> PAGE   \* MERGEFORMAT </w:instrText>
        </w:r>
        <w:r>
          <w:fldChar w:fldCharType="separate"/>
        </w:r>
        <w:r w:rsidR="00C45C88">
          <w:rPr>
            <w:noProof/>
          </w:rPr>
          <w:t>1</w:t>
        </w:r>
        <w:r>
          <w:rPr>
            <w:noProof/>
          </w:rPr>
          <w:fldChar w:fldCharType="end"/>
        </w:r>
      </w:p>
    </w:sdtContent>
  </w:sdt>
  <w:p w14:paraId="7388DBDB" w14:textId="57B04036" w:rsidR="009778ED" w:rsidRPr="009778ED" w:rsidRDefault="00FD477A">
    <w:pPr>
      <w:pStyle w:val="Footer"/>
      <w:rPr>
        <w:rFonts w:ascii="FoundrySterling-Book" w:hAnsi="FoundrySterling-Book"/>
        <w:sz w:val="18"/>
      </w:rPr>
    </w:pPr>
    <w:r w:rsidRPr="00FD477A">
      <w:rPr>
        <w:rFonts w:ascii="FoundrySterling-Book" w:hAnsi="FoundrySterling-Book"/>
        <w:sz w:val="18"/>
      </w:rPr>
      <w:t xml:space="preserve">Occupational Health Services </w:t>
    </w:r>
    <w:r w:rsidR="005C13E5">
      <w:rPr>
        <w:rFonts w:ascii="FoundrySterling-Book" w:hAnsi="FoundrySterling-Book"/>
        <w:sz w:val="18"/>
      </w:rPr>
      <w:t>–</w:t>
    </w:r>
    <w:r w:rsidRPr="00FD477A">
      <w:rPr>
        <w:rFonts w:ascii="FoundrySterling-Book" w:hAnsi="FoundrySterling-Book"/>
        <w:sz w:val="18"/>
      </w:rPr>
      <w:t xml:space="preserve"> </w:t>
    </w:r>
    <w:r w:rsidR="00450AD7">
      <w:rPr>
        <w:rFonts w:ascii="FoundrySterling-Book" w:hAnsi="FoundrySterling-Book"/>
        <w:sz w:val="18"/>
      </w:rPr>
      <w:t>New Starter</w:t>
    </w:r>
    <w:r w:rsidRPr="00FD477A">
      <w:rPr>
        <w:rFonts w:ascii="FoundrySterling-Book" w:hAnsi="FoundrySterling-Book"/>
        <w:sz w:val="18"/>
      </w:rPr>
      <w:t xml:space="preserve"> Health </w:t>
    </w:r>
    <w:r w:rsidR="0037611E">
      <w:rPr>
        <w:rFonts w:ascii="FoundrySterling-Book" w:hAnsi="FoundrySterling-Book"/>
        <w:sz w:val="18"/>
      </w:rPr>
      <w:t>Declaration</w:t>
    </w:r>
    <w:r w:rsidR="001B6D13">
      <w:rPr>
        <w:rFonts w:ascii="FoundrySterling-Book" w:hAnsi="FoundrySterling-Book"/>
        <w:sz w:val="18"/>
      </w:rPr>
      <w:t xml:space="preserve"> v2</w:t>
    </w:r>
    <w:r w:rsidR="009778ED">
      <w:rPr>
        <w:rFonts w:ascii="FoundrySterling-Book" w:hAnsi="FoundrySterling-Book"/>
        <w:sz w:val="18"/>
      </w:rPr>
      <w:t>.1</w:t>
    </w:r>
    <w:r w:rsidR="00FB603A">
      <w:rPr>
        <w:rFonts w:ascii="FoundrySterling-Book" w:hAnsi="FoundrySterling-Book"/>
        <w:sz w:val="18"/>
      </w:rPr>
      <w:t xml:space="preserve"> – </w:t>
    </w:r>
    <w:r w:rsidR="00617A3B">
      <w:rPr>
        <w:rFonts w:ascii="FoundrySterling-Book" w:hAnsi="FoundrySterling-Book"/>
        <w:sz w:val="18"/>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7C5B" w14:textId="77777777" w:rsidR="00A07E37" w:rsidRDefault="00A07E37" w:rsidP="00A07E37">
      <w:pPr>
        <w:spacing w:after="0" w:line="240" w:lineRule="auto"/>
      </w:pPr>
      <w:r>
        <w:separator/>
      </w:r>
    </w:p>
  </w:footnote>
  <w:footnote w:type="continuationSeparator" w:id="0">
    <w:p w14:paraId="489CA5D8" w14:textId="77777777" w:rsidR="00A07E37" w:rsidRDefault="00A07E37" w:rsidP="00A0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C336" w14:textId="77777777" w:rsidR="00A07E37" w:rsidRPr="00A07E37" w:rsidRDefault="00A07E37" w:rsidP="00A07E37">
    <w:pPr>
      <w:pStyle w:val="Header"/>
      <w:rPr>
        <w:rFonts w:ascii="FoundrySterling-Book" w:hAnsi="FoundrySterling-Book"/>
        <w:b/>
        <w:sz w:val="36"/>
      </w:rPr>
    </w:pPr>
    <w:r w:rsidRPr="00A07E37">
      <w:rPr>
        <w:rFonts w:ascii="FoundrySterling-Book" w:hAnsi="FoundrySterling-Book"/>
        <w:b/>
        <w:noProof/>
        <w:sz w:val="36"/>
        <w:lang w:eastAsia="en-GB"/>
      </w:rPr>
      <w:drawing>
        <wp:anchor distT="0" distB="0" distL="114300" distR="114300" simplePos="0" relativeHeight="251659264" behindDoc="0" locked="0" layoutInCell="1" allowOverlap="1" wp14:anchorId="66DE71DE" wp14:editId="7EC3440F">
          <wp:simplePos x="0" y="0"/>
          <wp:positionH relativeFrom="column">
            <wp:posOffset>6202680</wp:posOffset>
          </wp:positionH>
          <wp:positionV relativeFrom="paragraph">
            <wp:posOffset>-312420</wp:posOffset>
          </wp:positionV>
          <wp:extent cx="708660" cy="708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_brand1_pos.gif"/>
                  <pic:cNvPicPr/>
                </pic:nvPicPr>
                <pic:blipFill>
                  <a:blip r:embed="rId1">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r w:rsidRPr="00A07E37">
      <w:rPr>
        <w:rFonts w:ascii="FoundrySterling-Book" w:hAnsi="FoundrySterling-Book"/>
        <w:b/>
        <w:sz w:val="36"/>
      </w:rPr>
      <w:t>Occupational Health Services</w:t>
    </w:r>
  </w:p>
  <w:p w14:paraId="4778BBCB" w14:textId="77777777" w:rsidR="00A07E37" w:rsidRDefault="00450AD7" w:rsidP="00A07E37">
    <w:pPr>
      <w:pStyle w:val="Header"/>
      <w:rPr>
        <w:rFonts w:ascii="FoundrySterling-Book" w:hAnsi="FoundrySterling-Book"/>
        <w:sz w:val="28"/>
      </w:rPr>
    </w:pPr>
    <w:r>
      <w:rPr>
        <w:rFonts w:ascii="FoundrySterling-Book" w:hAnsi="FoundrySterling-Book"/>
        <w:sz w:val="28"/>
      </w:rPr>
      <w:t>New Starter</w:t>
    </w:r>
    <w:r w:rsidR="005C13E5">
      <w:rPr>
        <w:rFonts w:ascii="FoundrySterling-Book" w:hAnsi="FoundrySterling-Book"/>
        <w:sz w:val="28"/>
      </w:rPr>
      <w:t xml:space="preserve"> </w:t>
    </w:r>
    <w:r w:rsidR="00A07E37" w:rsidRPr="00A07E37">
      <w:rPr>
        <w:rFonts w:ascii="FoundrySterling-Book" w:hAnsi="FoundrySterling-Book"/>
        <w:sz w:val="28"/>
      </w:rPr>
      <w:t xml:space="preserve">Health </w:t>
    </w:r>
    <w:r w:rsidR="0037611E">
      <w:rPr>
        <w:rFonts w:ascii="FoundrySterling-Book" w:hAnsi="FoundrySterling-Book"/>
        <w:sz w:val="28"/>
      </w:rPr>
      <w:t>Declaration</w:t>
    </w:r>
  </w:p>
  <w:p w14:paraId="7DC93807" w14:textId="77777777" w:rsidR="004D53EE" w:rsidRPr="00A07E37" w:rsidRDefault="004D53EE" w:rsidP="00A07E37">
    <w:pPr>
      <w:pStyle w:val="Header"/>
      <w:rPr>
        <w:rFonts w:ascii="FoundrySterling-Book" w:hAnsi="FoundrySterling-Book"/>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37"/>
    <w:rsid w:val="00015ABA"/>
    <w:rsid w:val="00057F15"/>
    <w:rsid w:val="000966FC"/>
    <w:rsid w:val="00144C63"/>
    <w:rsid w:val="001776CA"/>
    <w:rsid w:val="001A2A8F"/>
    <w:rsid w:val="001B6D13"/>
    <w:rsid w:val="002079A0"/>
    <w:rsid w:val="00215924"/>
    <w:rsid w:val="002575DB"/>
    <w:rsid w:val="00294C5E"/>
    <w:rsid w:val="002A00D5"/>
    <w:rsid w:val="002A626E"/>
    <w:rsid w:val="002C4D24"/>
    <w:rsid w:val="002F5C2C"/>
    <w:rsid w:val="003036F3"/>
    <w:rsid w:val="00315D15"/>
    <w:rsid w:val="00334345"/>
    <w:rsid w:val="0037611E"/>
    <w:rsid w:val="00391E35"/>
    <w:rsid w:val="003E529F"/>
    <w:rsid w:val="004274CF"/>
    <w:rsid w:val="00445A87"/>
    <w:rsid w:val="00450AD7"/>
    <w:rsid w:val="004962C8"/>
    <w:rsid w:val="004D53EE"/>
    <w:rsid w:val="0050125A"/>
    <w:rsid w:val="00532ACF"/>
    <w:rsid w:val="00561FF4"/>
    <w:rsid w:val="005C13E5"/>
    <w:rsid w:val="00617A3B"/>
    <w:rsid w:val="00630DD9"/>
    <w:rsid w:val="00674B96"/>
    <w:rsid w:val="006B496A"/>
    <w:rsid w:val="00703EA6"/>
    <w:rsid w:val="007311FD"/>
    <w:rsid w:val="007A08F1"/>
    <w:rsid w:val="00847D27"/>
    <w:rsid w:val="008971A1"/>
    <w:rsid w:val="008E3587"/>
    <w:rsid w:val="008E4A4B"/>
    <w:rsid w:val="009778ED"/>
    <w:rsid w:val="009B38C8"/>
    <w:rsid w:val="009C0453"/>
    <w:rsid w:val="00A07E37"/>
    <w:rsid w:val="00A2306A"/>
    <w:rsid w:val="00A51593"/>
    <w:rsid w:val="00A56E8B"/>
    <w:rsid w:val="00A623E3"/>
    <w:rsid w:val="00A804A7"/>
    <w:rsid w:val="00B32A47"/>
    <w:rsid w:val="00B36EA6"/>
    <w:rsid w:val="00B44817"/>
    <w:rsid w:val="00BB3C7D"/>
    <w:rsid w:val="00BC48A0"/>
    <w:rsid w:val="00C331CF"/>
    <w:rsid w:val="00C45C88"/>
    <w:rsid w:val="00C8528E"/>
    <w:rsid w:val="00D06813"/>
    <w:rsid w:val="00D06BAB"/>
    <w:rsid w:val="00D21266"/>
    <w:rsid w:val="00D615AF"/>
    <w:rsid w:val="00DA299C"/>
    <w:rsid w:val="00DE6E22"/>
    <w:rsid w:val="00E07A27"/>
    <w:rsid w:val="00E13519"/>
    <w:rsid w:val="00E55068"/>
    <w:rsid w:val="00F06AA7"/>
    <w:rsid w:val="00F20CAE"/>
    <w:rsid w:val="00FB603A"/>
    <w:rsid w:val="00FC026A"/>
    <w:rsid w:val="00FD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DF8F"/>
  <w15:docId w15:val="{7DA3C913-F328-44EC-A550-485D0AC6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E37"/>
  </w:style>
  <w:style w:type="paragraph" w:styleId="Footer">
    <w:name w:val="footer"/>
    <w:basedOn w:val="Normal"/>
    <w:link w:val="FooterChar"/>
    <w:uiPriority w:val="99"/>
    <w:unhideWhenUsed/>
    <w:rsid w:val="00A0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E37"/>
  </w:style>
  <w:style w:type="table" w:styleId="TableGrid">
    <w:name w:val="Table Grid"/>
    <w:basedOn w:val="TableNormal"/>
    <w:uiPriority w:val="59"/>
    <w:rsid w:val="00A0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AA7"/>
    <w:rPr>
      <w:color w:val="0000FF" w:themeColor="hyperlink"/>
      <w:u w:val="single"/>
    </w:rPr>
  </w:style>
  <w:style w:type="character" w:styleId="FollowedHyperlink">
    <w:name w:val="FollowedHyperlink"/>
    <w:basedOn w:val="DefaultParagraphFont"/>
    <w:uiPriority w:val="99"/>
    <w:semiHidden/>
    <w:unhideWhenUsed/>
    <w:rsid w:val="00015ABA"/>
    <w:rPr>
      <w:color w:val="800080" w:themeColor="followedHyperlink"/>
      <w:u w:val="single"/>
    </w:rPr>
  </w:style>
  <w:style w:type="character" w:styleId="CommentReference">
    <w:name w:val="annotation reference"/>
    <w:basedOn w:val="DefaultParagraphFont"/>
    <w:uiPriority w:val="99"/>
    <w:semiHidden/>
    <w:unhideWhenUsed/>
    <w:rsid w:val="009778ED"/>
    <w:rPr>
      <w:sz w:val="16"/>
      <w:szCs w:val="16"/>
    </w:rPr>
  </w:style>
  <w:style w:type="paragraph" w:styleId="CommentText">
    <w:name w:val="annotation text"/>
    <w:basedOn w:val="Normal"/>
    <w:link w:val="CommentTextChar"/>
    <w:uiPriority w:val="99"/>
    <w:semiHidden/>
    <w:unhideWhenUsed/>
    <w:rsid w:val="009778ED"/>
    <w:pPr>
      <w:spacing w:line="240" w:lineRule="auto"/>
    </w:pPr>
    <w:rPr>
      <w:sz w:val="20"/>
      <w:szCs w:val="20"/>
    </w:rPr>
  </w:style>
  <w:style w:type="character" w:customStyle="1" w:styleId="CommentTextChar">
    <w:name w:val="Comment Text Char"/>
    <w:basedOn w:val="DefaultParagraphFont"/>
    <w:link w:val="CommentText"/>
    <w:uiPriority w:val="99"/>
    <w:semiHidden/>
    <w:rsid w:val="009778ED"/>
    <w:rPr>
      <w:sz w:val="20"/>
      <w:szCs w:val="20"/>
    </w:rPr>
  </w:style>
  <w:style w:type="paragraph" w:styleId="CommentSubject">
    <w:name w:val="annotation subject"/>
    <w:basedOn w:val="CommentText"/>
    <w:next w:val="CommentText"/>
    <w:link w:val="CommentSubjectChar"/>
    <w:uiPriority w:val="99"/>
    <w:semiHidden/>
    <w:unhideWhenUsed/>
    <w:rsid w:val="009778ED"/>
    <w:rPr>
      <w:b/>
      <w:bCs/>
    </w:rPr>
  </w:style>
  <w:style w:type="character" w:customStyle="1" w:styleId="CommentSubjectChar">
    <w:name w:val="Comment Subject Char"/>
    <w:basedOn w:val="CommentTextChar"/>
    <w:link w:val="CommentSubject"/>
    <w:uiPriority w:val="99"/>
    <w:semiHidden/>
    <w:rsid w:val="009778ED"/>
    <w:rPr>
      <w:b/>
      <w:bCs/>
      <w:sz w:val="20"/>
      <w:szCs w:val="20"/>
    </w:rPr>
  </w:style>
  <w:style w:type="paragraph" w:styleId="BalloonText">
    <w:name w:val="Balloon Text"/>
    <w:basedOn w:val="Normal"/>
    <w:link w:val="BalloonTextChar"/>
    <w:uiPriority w:val="99"/>
    <w:semiHidden/>
    <w:unhideWhenUsed/>
    <w:rsid w:val="00977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2628">
      <w:bodyDiv w:val="1"/>
      <w:marLeft w:val="0"/>
      <w:marRight w:val="0"/>
      <w:marTop w:val="0"/>
      <w:marBottom w:val="0"/>
      <w:divBdr>
        <w:top w:val="none" w:sz="0" w:space="0" w:color="auto"/>
        <w:left w:val="none" w:sz="0" w:space="0" w:color="auto"/>
        <w:bottom w:val="none" w:sz="0" w:space="0" w:color="auto"/>
        <w:right w:val="none" w:sz="0" w:space="0" w:color="auto"/>
      </w:divBdr>
    </w:div>
    <w:div w:id="18070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disability@admin.ox.ac.uk" TargetMode="External"/><Relationship Id="rId3" Type="http://schemas.openxmlformats.org/officeDocument/2006/relationships/settings" Target="settings.xml"/><Relationship Id="rId7" Type="http://schemas.openxmlformats.org/officeDocument/2006/relationships/hyperlink" Target="https://edu.admin.ox.ac.uk/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6F86-1D65-4F99-B675-4EDDC9FB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Sanders</dc:creator>
  <cp:lastModifiedBy>Natasa Stuper</cp:lastModifiedBy>
  <cp:revision>7</cp:revision>
  <cp:lastPrinted>2019-10-23T09:42:00Z</cp:lastPrinted>
  <dcterms:created xsi:type="dcterms:W3CDTF">2019-08-16T14:32:00Z</dcterms:created>
  <dcterms:modified xsi:type="dcterms:W3CDTF">2019-10-23T09:43:00Z</dcterms:modified>
</cp:coreProperties>
</file>